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FOR IMMEDIATE RELEASE</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Media Contact:</w:t>
        <w:br w:type="textWrapping"/>
      </w:r>
      <w:r w:rsidDel="00000000" w:rsidR="00000000" w:rsidRPr="00000000">
        <w:rPr>
          <w:rtl w:val="0"/>
        </w:rPr>
        <w:t xml:space="preserve">Ellen Neiers - PR Manager, Houston Ballet</w:t>
        <w:br w:type="textWrapping"/>
      </w:r>
      <w:hyperlink r:id="rId6">
        <w:r w:rsidDel="00000000" w:rsidR="00000000" w:rsidRPr="00000000">
          <w:rPr>
            <w:color w:val="1155cc"/>
            <w:u w:val="single"/>
            <w:rtl w:val="0"/>
          </w:rPr>
          <w:t xml:space="preserve">eneiers@houstonballet.org</w:t>
        </w:r>
      </w:hyperlink>
      <w:r w:rsidDel="00000000" w:rsidR="00000000" w:rsidRPr="00000000">
        <w:rPr>
          <w:rtl w:val="0"/>
        </w:rPr>
        <w:t xml:space="preserve"> | (936) 230-9190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Houston Ballet Announces 2025-26 Company Roster</w:t>
      </w:r>
    </w:p>
    <w:p w:rsidR="00000000" w:rsidDel="00000000" w:rsidP="00000000" w:rsidRDefault="00000000" w:rsidRPr="00000000" w14:paraId="00000006">
      <w:pPr>
        <w:jc w:val="center"/>
        <w:rPr>
          <w:i w:val="1"/>
        </w:rPr>
      </w:pPr>
      <w:r w:rsidDel="00000000" w:rsidR="00000000" w:rsidRPr="00000000">
        <w:rPr>
          <w:i w:val="1"/>
          <w:rtl w:val="0"/>
        </w:rPr>
        <w:t xml:space="preserve">Welcoming New Talent and Celebrating a Season of Artistic Evolution</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HOUSTON, TX — June 23, 2025 — </w:t>
      </w:r>
      <w:r w:rsidDel="00000000" w:rsidR="00000000" w:rsidRPr="00000000">
        <w:rPr>
          <w:rtl w:val="0"/>
        </w:rPr>
        <w:t xml:space="preserve">Houston Ballet is pleased to announce its Company roster for the 2025–26 season, marking a new chapter of artistic excellence and innovation. Under the leadership of Artistic Directors Julie Kent and Stanton Welch AM, the Company continues its commitment to pushing the boundaries of classical and modern ballet while nurturing the next generation of exceptional artists.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season, Houston Ballet welcomes Aaron Robison as a Principal Dancer. Robison, known for his powerful presence and expressive artistry, joins the Company following celebrated performances with San Francisco Ballet. And joining the Corps de Ballet is Michel Lavoie, whose versatility and refined technique have earned acclaim on stages across North America and Europe.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sectPr>
          <w:pgSz w:h="15840" w:w="12240" w:orient="portrait"/>
          <w:pgMar w:bottom="1440" w:top="1440" w:left="1440" w:right="1440" w:header="720" w:footer="720"/>
          <w:pgNumType w:start="1"/>
        </w:sectPr>
      </w:pPr>
      <w:r w:rsidDel="00000000" w:rsidR="00000000" w:rsidRPr="00000000">
        <w:rPr>
          <w:rtl w:val="0"/>
        </w:rPr>
        <w:t xml:space="preserve">The Houston Ballet Academy continues to be a vital pipeline for emerging talent. The Company </w:t>
      </w:r>
      <w:r w:rsidDel="00000000" w:rsidR="00000000" w:rsidRPr="00000000">
        <w:rPr>
          <w:rtl w:val="0"/>
        </w:rPr>
        <w:t xml:space="preserve">is</w:t>
      </w:r>
      <w:r w:rsidDel="00000000" w:rsidR="00000000" w:rsidRPr="00000000">
        <w:rPr>
          <w:rtl w:val="0"/>
        </w:rPr>
        <w:t xml:space="preserve"> proud to welcome </w:t>
      </w:r>
      <w:r w:rsidDel="00000000" w:rsidR="00000000" w:rsidRPr="00000000">
        <w:rPr>
          <w:rtl w:val="0"/>
        </w:rPr>
        <w:t xml:space="preserve">seven</w:t>
      </w:r>
      <w:r w:rsidDel="00000000" w:rsidR="00000000" w:rsidRPr="00000000">
        <w:rPr>
          <w:rtl w:val="0"/>
        </w:rPr>
        <w:t xml:space="preserve"> new apprentices, including </w:t>
      </w:r>
      <w:r w:rsidDel="00000000" w:rsidR="00000000" w:rsidRPr="00000000">
        <w:rPr>
          <w:rtl w:val="0"/>
        </w:rPr>
        <w:t xml:space="preserve">Abigail Brent and six</w:t>
      </w:r>
      <w:r w:rsidDel="00000000" w:rsidR="00000000" w:rsidRPr="00000000">
        <w:rPr>
          <w:rtl w:val="0"/>
        </w:rPr>
        <w:t xml:space="preserve"> former Houston Ballet II dancers:</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Quinton Brooks</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Jordan Long</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Edouard Wormser</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Olivia McBain</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Kieryn Brophy</w:t>
      </w:r>
    </w:p>
    <w:p w:rsidR="00000000" w:rsidDel="00000000" w:rsidP="00000000" w:rsidRDefault="00000000" w:rsidRPr="00000000" w14:paraId="00000012">
      <w:pPr>
        <w:numPr>
          <w:ilvl w:val="0"/>
          <w:numId w:val="2"/>
        </w:numPr>
        <w:ind w:left="720" w:hanging="360"/>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Yeva Hyrtsak</w:t>
      </w:r>
    </w:p>
    <w:p w:rsidR="00000000" w:rsidDel="00000000" w:rsidP="00000000" w:rsidRDefault="00000000" w:rsidRPr="00000000" w14:paraId="00000013">
      <w:pPr>
        <w:ind w:left="0" w:firstLine="0"/>
        <w:rPr/>
      </w:pPr>
      <w:r w:rsidDel="00000000" w:rsidR="00000000" w:rsidRPr="00000000">
        <w:rPr>
          <w:rtl w:val="0"/>
        </w:rPr>
        <w:br w:type="textWrapping"/>
        <w:t xml:space="preserve">These dancers bring fresh energy, diverse training, and exciting potential to the stage as they begin their professional careers.</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rPr/>
        <w:sectPr>
          <w:type w:val="continuous"/>
          <w:pgSz w:h="15840" w:w="12240" w:orient="portrait"/>
          <w:pgMar w:bottom="1440" w:top="1440" w:left="1440" w:right="1440" w:header="720" w:footer="720"/>
        </w:sectPr>
      </w:pPr>
      <w:r w:rsidDel="00000000" w:rsidR="00000000" w:rsidRPr="00000000">
        <w:rPr>
          <w:rtl w:val="0"/>
        </w:rPr>
        <w:t xml:space="preserve">As the Company looks forward to the new season, Houston Ballet also bids a fond farewell to several dancers who have made meaningful contributions to our stages and community. The following artists will not be returning for the 2025-26 season:</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Soo Youn Cho</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Beckanne Sisk</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Taela Graff</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Jaclyn Oakley</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Skylar Campbell</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Chase O’Connell</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Henrique Barbosa</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Rodrigo Pinto</w:t>
      </w:r>
    </w:p>
    <w:p w:rsidR="00000000" w:rsidDel="00000000" w:rsidP="00000000" w:rsidRDefault="00000000" w:rsidRPr="00000000" w14:paraId="0000001E">
      <w:pPr>
        <w:numPr>
          <w:ilvl w:val="0"/>
          <w:numId w:val="1"/>
        </w:numPr>
        <w:ind w:left="720" w:hanging="360"/>
        <w:rPr>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Eli Go</w:t>
        <w:br w:type="textWrapping"/>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For the complete Company roster and bios, please visit </w:t>
      </w:r>
      <w:hyperlink r:id="rId7">
        <w:r w:rsidDel="00000000" w:rsidR="00000000" w:rsidRPr="00000000">
          <w:rPr>
            <w:color w:val="1155cc"/>
            <w:u w:val="single"/>
            <w:rtl w:val="0"/>
          </w:rPr>
          <w:t xml:space="preserve">www.houstonballet.org/company</w:t>
        </w:r>
      </w:hyperlink>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ABOUT HOUSTON BALLET</w:t>
      </w:r>
    </w:p>
    <w:p w:rsidR="00000000" w:rsidDel="00000000" w:rsidP="00000000" w:rsidRDefault="00000000" w:rsidRPr="00000000" w14:paraId="00000023">
      <w:pPr>
        <w:rPr/>
      </w:pPr>
      <w:r w:rsidDel="00000000" w:rsidR="00000000" w:rsidRPr="00000000">
        <w:rPr>
          <w:rtl w:val="0"/>
        </w:rPr>
        <w:t xml:space="preserve">With over 50 years of rich history, Houston Ballet has evolved into a company with a budget of $37.6 million and an endowment of $97.5 million (as of June 2023), making it the country’s fourth-largest ballet company. Its $46.6 million state-of-the-art performance space, the Houston Ballet Margaret Alkek Williams Center for Dance opened in April 2011. In addition, Houston Ballet's reach is global, touring theaters in Dubai, London, Paris, Moscow, Spain, Montréal, Ottawa, Melbourne, New York City, Washington, D.C., Los Angeles, Tokyo and more.</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Australian choreographer Stanton Welch AM has served as Artistic Director of Houston Ballet since 2003. Welch has choreographed 43 new works for Houston Ballet during his tenure while ensuring the growth of the Company’s repertoire by presenting works from George Balanchine, William Forsythe, Jiří Kylián, Sir Kenneth MacMillan, John Neumeier, and Jerome Robbins. Welch continues the legacy of Houston Ballet being a choreographic Eden by commissioning over 30 works from world-renowned choreographers including Aszure Barton, Trey McIntyre, Annabelle Lopez Ochoa and Justin Peck. Julie Kent joined Welch as Artistic Director in 2023, after serving as Artistic Director of The Washington Ballet from 2016 – 2023 and following a storied career as a Principal ballerina of American Ballet Theatre - the longest-tenured dancer in ABT’s 85-year history. Executive Director James Nelson serves as the administrative leader of the organization, a position he assumed in February 2012 after serving as the Company’s General Manager for more than a decade.</w:t>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t xml:space="preserve">Beyond its stage presence, Houston Ballet maintains a strong foothold in continuing to foster a love for dance in future generations. Its Education and Community Engagement program reaches more than 85,000 individuals in the Houston area annually. Houston Ballet Academy trains more than 1,000 students every year, producing more than 60 percent of the extraordinary artists that comprise Houston Ballet’s current Company. For more information on Houston Ballet, visit</w:t>
      </w:r>
      <w:hyperlink r:id="rId8">
        <w:r w:rsidDel="00000000" w:rsidR="00000000" w:rsidRPr="00000000">
          <w:rPr>
            <w:color w:val="1155cc"/>
            <w:u w:val="single"/>
            <w:rtl w:val="0"/>
          </w:rPr>
          <w:t xml:space="preserve"> houstonballet.org</w:t>
          <w:br w:type="textWrapping"/>
          <w:br w:type="textWrapping"/>
        </w:r>
      </w:hyperlink>
      <w:r w:rsidDel="00000000" w:rsidR="00000000" w:rsidRPr="00000000">
        <w:rPr>
          <w:rtl w:val="0"/>
        </w:rPr>
        <w:t xml:space="preserve">                                                                                 </w:t>
        <w:tab/>
        <w:t xml:space="preserv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neiers@houstonballet.org" TargetMode="External"/><Relationship Id="rId7" Type="http://schemas.openxmlformats.org/officeDocument/2006/relationships/hyperlink" Target="http://www.houstonballet.org/company" TargetMode="External"/><Relationship Id="rId8" Type="http://schemas.openxmlformats.org/officeDocument/2006/relationships/hyperlink" Target="https://nam12.safelinks.protection.outlook.com/?url=https%3A%2F%2Fwww.houstonballet.org%2F&amp;data=05%7C02%7CALee%40houstonballet.org%7C64e1cc87723949d1a10408dc32704e3b%7C96ffe6484e0e4d839e7a0b72af0ac187%7C0%7C0%7C638440705143801451%7CUnknown%7CTWFpbGZsb3d8eyJWIjoiMC4wLjAwMDAiLCJQIjoiV2luMzIiLCJBTiI6Ik1haWwiLCJXVCI6Mn0%3D%7C0%7C%7C%7C&amp;sdata=VlLWJ3L1c7HffofHZEmSzSNXbtA4wnnmnjGzrK9zMK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